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06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default" w:ascii="Times New Roman" w:hAnsi="Times New Roman" w:eastAsiaTheme="minorEastAsia"/>
          <w:sz w:val="24"/>
          <w:shd w:val="clear" w:color="auto" w:fill="auto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shd w:val="clear" w:color="auto" w:fill="auto"/>
          <w:lang w:val="en-US" w:eastAsia="zh-CN"/>
        </w:rPr>
        <w:t>上届比赛初赛赛题</w:t>
      </w:r>
    </w:p>
    <w:p w14:paraId="67F98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shd w:val="clear" w:color="auto" w:fill="auto"/>
        </w:rPr>
      </w:pPr>
      <w:r>
        <w:rPr>
          <w:rFonts w:hint="eastAsia" w:ascii="Times New Roman" w:hAnsi="Times New Roman"/>
          <w:sz w:val="24"/>
          <w:shd w:val="clear" w:color="auto" w:fill="auto"/>
        </w:rPr>
        <w:t>2009年春，李春天、周杰因工作原因相识相知，感情迅速升温，于次年11月20日在A市民政局办理结婚登记手续结为夫妻。同年8月，周杰父母出资人民币65万元，为其购买A市</w:t>
      </w:r>
      <w:bookmarkStart w:id="0" w:name="_GoBack"/>
      <w:bookmarkEnd w:id="0"/>
      <w:r>
        <w:rPr>
          <w:rFonts w:hint="eastAsia" w:ascii="Times New Roman" w:hAnsi="Times New Roman"/>
          <w:sz w:val="24"/>
          <w:shd w:val="clear" w:color="auto" w:fill="auto"/>
        </w:rPr>
        <w:t>住房一套(位于A市花园小区20号楼405室，建筑面积80.45</w:t>
      </w:r>
      <w:r>
        <w:rPr>
          <w:rFonts w:hint="eastAsia" w:ascii="Times New Roman" w:hAnsi="Times New Roman"/>
          <w:sz w:val="24"/>
          <w:shd w:val="clear" w:color="auto" w:fill="auto"/>
          <w:lang w:val="en-US" w:eastAsia="zh-CN"/>
        </w:rPr>
        <w:t>㎡</w:t>
      </w:r>
      <w:r>
        <w:rPr>
          <w:rFonts w:hint="eastAsia" w:ascii="Times New Roman" w:hAnsi="Times New Roman"/>
          <w:sz w:val="24"/>
          <w:shd w:val="clear" w:color="auto" w:fill="auto"/>
        </w:rPr>
        <w:t>)，房款人民币105万元于2013年12月24日全部缴清，婚后李春天和和周杰各出资人民币20万元。</w:t>
      </w:r>
    </w:p>
    <w:p w14:paraId="1C7DB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shd w:val="clear" w:color="auto" w:fill="auto"/>
        </w:rPr>
      </w:pPr>
      <w:r>
        <w:rPr>
          <w:rFonts w:hint="eastAsia" w:ascii="Times New Roman" w:hAnsi="Times New Roman"/>
          <w:sz w:val="24"/>
          <w:shd w:val="clear" w:color="auto" w:fill="auto"/>
        </w:rPr>
        <w:t>2012年5月11日，李春天生育一女，取名周伦。周杰父母因孙女的出生大喜过望，在周伦的满月宴席上向亲朋好友公开表示，2010年12月为夫妻二人垫付的房款不必进行偿还，是送给夫妻二人的新婚礼物。同年7月</w:t>
      </w:r>
      <w:r>
        <w:rPr>
          <w:rFonts w:hint="eastAsia" w:ascii="Times New Roman" w:hAnsi="Times New Roman"/>
          <w:sz w:val="24"/>
          <w:shd w:val="clear" w:color="auto" w:fill="auto"/>
          <w:lang w:eastAsia="zh-CN"/>
        </w:rPr>
        <w:t>，</w:t>
      </w:r>
      <w:r>
        <w:rPr>
          <w:rFonts w:hint="eastAsia" w:ascii="Times New Roman" w:hAnsi="Times New Roman"/>
          <w:sz w:val="24"/>
          <w:shd w:val="clear" w:color="auto" w:fill="auto"/>
        </w:rPr>
        <w:t>二人持房产证、身份证、户口本、结婚证到不动产登记中心，将405室住房户主修改为周杰、李春天两人。生下女儿后，为方便女儿教育，李春天携女儿长居于A市，对女儿悉心抚养，而周杰由于工作原因长居于B市，少有过问女儿学习生活。二人分居两地，聚少离多，夫妻感情逐渐淡薄。</w:t>
      </w:r>
    </w:p>
    <w:p w14:paraId="74DD5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shd w:val="clear" w:color="auto" w:fill="auto"/>
        </w:rPr>
      </w:pPr>
      <w:r>
        <w:rPr>
          <w:rFonts w:hint="eastAsia" w:ascii="Times New Roman" w:hAnsi="Times New Roman"/>
          <w:sz w:val="24"/>
          <w:shd w:val="clear" w:color="auto" w:fill="auto"/>
        </w:rPr>
        <w:t>2017年4月5日，由于李春天与周杰长期缺乏共处，加之周杰回A市生活的时间越来越少二人的婚姻出现信任危机。出于维护婚姻关系的目的，李春天要求与周杰签订协议书一份，协议约定</w:t>
      </w:r>
      <w:r>
        <w:rPr>
          <w:rFonts w:hint="eastAsia" w:ascii="Times New Roman" w:hAnsi="Times New Roman"/>
          <w:sz w:val="24"/>
          <w:shd w:val="clear" w:color="auto" w:fill="auto"/>
          <w:lang w:eastAsia="zh-CN"/>
        </w:rPr>
        <w:t>：</w:t>
      </w:r>
      <w:r>
        <w:rPr>
          <w:rFonts w:hint="eastAsia" w:ascii="Times New Roman" w:hAnsi="Times New Roman"/>
          <w:sz w:val="24"/>
          <w:shd w:val="clear" w:color="auto" w:fill="auto"/>
        </w:rPr>
        <w:t>婚姻中，夫妻双方应当相互尊重，相互支持，忠诚地维护婚姻关系。若出现一方过错行为(出轨等)破坏婚姻忠诚，导致夫妻感情破裂的，过错一方必须放弃夫妻双方名下全部财产，并赔偿另一方精神损失费人民币20万元。2017年五一假期回A市探视妻女时，周杰同意签订协议书并现场签名确认。</w:t>
      </w:r>
    </w:p>
    <w:p w14:paraId="5C7E3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shd w:val="clear" w:color="auto" w:fill="auto"/>
        </w:rPr>
      </w:pPr>
      <w:r>
        <w:rPr>
          <w:rFonts w:hint="eastAsia" w:ascii="Times New Roman" w:hAnsi="Times New Roman"/>
          <w:sz w:val="24"/>
          <w:shd w:val="clear" w:color="auto" w:fill="auto"/>
        </w:rPr>
        <w:t>2020年，A市疫情防控形势严峻，李春天与周伦生活供给和就医等多方面遇到诸多困难，周杰以工作为由拒绝返乡探视帮助。周、李二人自2020年2月起至2021年3月，长达一年多未曾见面，甚至春节期间周杰都未回乡与妻女团聚。</w:t>
      </w:r>
    </w:p>
    <w:p w14:paraId="339A0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shd w:val="clear" w:color="auto" w:fill="auto"/>
        </w:rPr>
      </w:pPr>
      <w:r>
        <w:rPr>
          <w:rFonts w:hint="eastAsia" w:ascii="Times New Roman" w:hAnsi="Times New Roman"/>
          <w:sz w:val="24"/>
          <w:shd w:val="clear" w:color="auto" w:fill="auto"/>
        </w:rPr>
        <w:t>2021年10月3日，李春天于国庆假期带女儿前往周杰B市出差居所进行节日探视，却意外发现周杰已于案外人王女士发生婚外情，周、王二人已于B市某小区同居2年有余，且王女士已怀孕近7月。</w:t>
      </w:r>
    </w:p>
    <w:p w14:paraId="595E8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shd w:val="clear" w:color="auto" w:fill="auto"/>
        </w:rPr>
      </w:pPr>
      <w:r>
        <w:rPr>
          <w:rFonts w:hint="eastAsia" w:ascii="Times New Roman" w:hAnsi="Times New Roman"/>
          <w:sz w:val="24"/>
          <w:shd w:val="clear" w:color="auto" w:fill="auto"/>
        </w:rPr>
        <w:t>李春天痛觉婚姻破裂，立即赶回A市，向朋友父母哭诉后，决定对周杰提起离婚诉讼，并要求其根据2017年签订的协议，放弃夫妻双方名下全部财产(包括405室自住房一套、债权人民币50万元及流动资金30万元)，赔偿原告精神损失费人民币20万元，女儿周伦由原告抚养，女儿成年前被告应每月支付抚养费</w:t>
      </w:r>
      <w:r>
        <w:rPr>
          <w:rFonts w:hint="eastAsia" w:ascii="Times New Roman" w:hAnsi="Times New Roman"/>
          <w:sz w:val="24"/>
          <w:shd w:val="clear" w:color="auto" w:fill="auto"/>
          <w:lang w:val="en-US" w:eastAsia="zh-CN"/>
        </w:rPr>
        <w:t>人民币2000</w:t>
      </w:r>
      <w:r>
        <w:rPr>
          <w:rFonts w:hint="eastAsia" w:ascii="Times New Roman" w:hAnsi="Times New Roman"/>
          <w:sz w:val="24"/>
          <w:shd w:val="clear" w:color="auto" w:fill="auto"/>
        </w:rPr>
        <w:t>元。周杰称自己每月税后工资仅为1500元，李春天对此无法提出反证。</w:t>
      </w:r>
    </w:p>
    <w:p w14:paraId="20BB6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shd w:val="clear" w:color="auto" w:fill="auto"/>
          <w:lang w:eastAsia="zh-CN"/>
        </w:rPr>
      </w:pPr>
      <w:r>
        <w:rPr>
          <w:rFonts w:hint="eastAsia" w:ascii="Times New Roman" w:hAnsi="Times New Roman"/>
          <w:sz w:val="24"/>
          <w:shd w:val="clear" w:color="auto" w:fill="auto"/>
        </w:rPr>
        <w:t>2022年，法院判决二人离婚，周伦判由李春天抚养。2023年，周杰将李春天诉至法院，请求法院判令将女儿周伦的抚养权变更给原告。原告称，被告因忙于经营生意，长达两个月未曾关注周伦日常生活，周伦频频缺课，学习成绩迅速下滑。原告为周伦聘请了家教老师进行学习辅导和日常照顾。原告因此认为离婚后，被告李春天未如约对女儿尽到抚养和教育的义务。经法院调查，原告所称皆属事实，但原告本人已再婚且育有一子，另有家庭，鲜少能够与周伦见面。法庭询问中，女儿周伦表示希望与李春天共同生活。</w:t>
      </w:r>
    </w:p>
    <w:p w14:paraId="254CD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shd w:val="clear" w:color="auto" w:fill="auto"/>
          <w:lang w:eastAsia="zh-CN"/>
        </w:rPr>
      </w:pPr>
    </w:p>
    <w:p w14:paraId="6944B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shd w:val="clear" w:color="auto" w:fill="auto"/>
          <w:lang w:eastAsia="zh-CN"/>
        </w:rPr>
      </w:pPr>
      <w:r>
        <w:rPr>
          <w:rFonts w:hint="eastAsia" w:ascii="Times New Roman" w:hAnsi="Times New Roman"/>
          <w:sz w:val="24"/>
          <w:shd w:val="clear" w:color="auto" w:fill="auto"/>
          <w:lang w:eastAsia="zh-CN"/>
        </w:rPr>
        <w:t>请根据上述案情</w:t>
      </w:r>
      <w:r>
        <w:rPr>
          <w:rFonts w:hint="eastAsia" w:ascii="Times New Roman" w:hAnsi="Times New Roman"/>
          <w:sz w:val="24"/>
          <w:shd w:val="clear" w:color="auto" w:fill="auto"/>
          <w:lang w:val="en-US" w:eastAsia="zh-CN"/>
        </w:rPr>
        <w:t>进行案例分析</w:t>
      </w:r>
      <w:r>
        <w:rPr>
          <w:rFonts w:hint="eastAsia" w:ascii="Times New Roman" w:hAnsi="Times New Roman"/>
          <w:sz w:val="24"/>
          <w:shd w:val="clear" w:color="auto" w:fill="auto"/>
          <w:lang w:eastAsia="zh-CN"/>
        </w:rPr>
        <w:t>，其中需包括对以下问题的阐述并说明理由：</w:t>
      </w:r>
    </w:p>
    <w:p w14:paraId="71455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shd w:val="clear" w:color="auto" w:fill="auto"/>
          <w:lang w:eastAsia="zh-CN"/>
        </w:rPr>
      </w:pPr>
      <w:r>
        <w:rPr>
          <w:rFonts w:hint="eastAsia" w:ascii="Times New Roman" w:hAnsi="Times New Roman"/>
          <w:sz w:val="24"/>
          <w:shd w:val="clear" w:color="auto" w:fill="auto"/>
          <w:lang w:eastAsia="zh-CN"/>
        </w:rPr>
        <w:t>【问题一】如不考虑周杰、李春天于2017年签订的“忠诚协议”，二人离婚时财产应当如何进行分割？</w:t>
      </w:r>
    </w:p>
    <w:p w14:paraId="7E35B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shd w:val="clear" w:color="auto" w:fill="auto"/>
          <w:lang w:eastAsia="zh-CN"/>
        </w:rPr>
      </w:pPr>
      <w:r>
        <w:rPr>
          <w:rFonts w:hint="eastAsia" w:ascii="Times New Roman" w:hAnsi="Times New Roman"/>
          <w:sz w:val="24"/>
          <w:shd w:val="clear" w:color="auto" w:fill="auto"/>
          <w:lang w:eastAsia="zh-CN"/>
        </w:rPr>
        <w:t>【问题二】周杰、李春天于2017年签订的“忠诚协议”是否应当认定为有效？2022年李春天提起离婚诉讼时的诉讼请求是否应当得到支持？</w:t>
      </w:r>
    </w:p>
    <w:p w14:paraId="26534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shd w:val="clear" w:color="auto" w:fill="auto"/>
          <w:lang w:eastAsia="zh-CN"/>
        </w:rPr>
      </w:pPr>
      <w:r>
        <w:rPr>
          <w:rFonts w:hint="eastAsia" w:ascii="Times New Roman" w:hAnsi="Times New Roman"/>
          <w:sz w:val="24"/>
          <w:shd w:val="clear" w:color="auto" w:fill="auto"/>
          <w:lang w:eastAsia="zh-CN"/>
        </w:rPr>
        <w:t>【问题三】2023年周杰诉李春天请求变更抚养权一案应当作何判决？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33E16"/>
    <w:rsid w:val="5B43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2026-06-22T08:14:00Z</dcterms:created>
  <dc:creator>官锦辉</dc:creator>
  <cp:lastModifiedBy>官锦辉</cp:lastModifiedBy>
  <dcterms:modified xsi:type="dcterms:W3CDTF">2026-06-22T08:26:38Z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059CCB8D29A54D79AAB11BD97F180797_11</vt:lpwstr>
  </property>
  <property fmtid="{D5CDD505-2E9C-101B-9397-08002B2CF9AE}" pid="4" name="KSOTemplateDocerSaveRecord">
    <vt:lpwstr>eyJoZGlkIjoiMTQyZTcyMGQzZmJiMzQ4OThlNDM2ZDExMTZiODU3ODYiLCJ1c2VySWQiOiIxNjQ5OTQ0Mjg5In0=</vt:lpwstr>
  </property>
</Properties>
</file>